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76"/>
        <w:ind w:firstLine="708"/>
        <w:jc w:val="both"/>
        <w:rPr>
          <w:rFonts w:ascii="Times New Roman" w:hAnsi="Times New Roman"/>
          <w:b/>
          <w:sz w:val="24"/>
          <w:szCs w:val="24"/>
        </w:rPr>
      </w:pPr>
      <w:r>
        <w:rPr>
          <w:rStyle w:val="Strong"/>
          <w:rFonts w:ascii="Times New Roman" w:hAnsi="Times New Roman"/>
          <w:sz w:val="28"/>
          <w:szCs w:val="28"/>
        </w:rPr>
        <w:t>Regulations</w:t>
      </w:r>
      <w:r>
        <w:rPr>
          <w:rFonts w:ascii="Times New Roman" w:hAnsi="Times New Roman"/>
          <w:b/>
          <w:sz w:val="28"/>
          <w:szCs w:val="28"/>
        </w:rPr>
        <w:br/>
      </w:r>
      <w:r>
        <w:rPr>
          <w:rStyle w:val="Strong"/>
          <w:rFonts w:ascii="Times New Roman" w:hAnsi="Times New Roman"/>
          <w:sz w:val="28"/>
          <w:szCs w:val="28"/>
        </w:rPr>
        <w:t>on the Organization and Conduct of the 55th International Youth Letter-Writing Competition on the Theme: “Write a Letter to a Friend About Why Human Connections Are Important in the Digital World”</w:t>
      </w:r>
    </w:p>
    <w:p>
      <w:pPr>
        <w:pStyle w:val="Style23"/>
        <w:rPr/>
      </w:pPr>
      <w:r>
        <w:rPr/>
      </w:r>
    </w:p>
    <w:p>
      <w:pPr>
        <w:pStyle w:val="Heading3"/>
        <w:rPr/>
      </w:pPr>
      <w:r>
        <w:rPr/>
        <w:t>1. Purpose</w:t>
      </w:r>
    </w:p>
    <w:p>
      <w:pPr>
        <w:pStyle w:val="BodyText"/>
        <w:rPr/>
      </w:pPr>
      <w:r>
        <w:rPr/>
        <w:t>The purpose of the annual International Youth Letter-Writing Competition, organized by the Universal Postal Union and aimed at children and young people, is to:</w:t>
      </w:r>
    </w:p>
    <w:p>
      <w:pPr>
        <w:pStyle w:val="BodyText"/>
        <w:numPr>
          <w:ilvl w:val="0"/>
          <w:numId w:val="1"/>
        </w:numPr>
        <w:tabs>
          <w:tab w:val="clear" w:pos="708"/>
          <w:tab w:val="left" w:pos="0" w:leader="none"/>
        </w:tabs>
        <w:ind w:hanging="283" w:left="709"/>
        <w:rPr/>
      </w:pPr>
      <w:r>
        <w:rPr/>
        <w:t>improve literacy through the skill of letter writing;</w:t>
      </w:r>
    </w:p>
    <w:p>
      <w:pPr>
        <w:pStyle w:val="BodyText"/>
        <w:numPr>
          <w:ilvl w:val="0"/>
          <w:numId w:val="1"/>
        </w:numPr>
        <w:tabs>
          <w:tab w:val="clear" w:pos="708"/>
          <w:tab w:val="left" w:pos="0" w:leader="none"/>
        </w:tabs>
        <w:ind w:hanging="283" w:left="709"/>
        <w:rPr/>
      </w:pPr>
      <w:r>
        <w:rPr/>
        <w:t>develop children’s ability to formulate and express their goals;</w:t>
      </w:r>
    </w:p>
    <w:p>
      <w:pPr>
        <w:pStyle w:val="BodyText"/>
        <w:numPr>
          <w:ilvl w:val="0"/>
          <w:numId w:val="1"/>
        </w:numPr>
        <w:tabs>
          <w:tab w:val="clear" w:pos="708"/>
          <w:tab w:val="left" w:pos="0" w:leader="none"/>
        </w:tabs>
        <w:ind w:hanging="283" w:left="709"/>
        <w:rPr/>
      </w:pPr>
      <w:r>
        <w:rPr/>
        <w:t>promote the development of elegant and critical thinking;</w:t>
      </w:r>
    </w:p>
    <w:p>
      <w:pPr>
        <w:pStyle w:val="BodyText"/>
        <w:numPr>
          <w:ilvl w:val="0"/>
          <w:numId w:val="1"/>
        </w:numPr>
        <w:tabs>
          <w:tab w:val="clear" w:pos="708"/>
          <w:tab w:val="left" w:pos="0" w:leader="none"/>
        </w:tabs>
        <w:ind w:hanging="283" w:left="709"/>
        <w:rPr/>
      </w:pPr>
      <w:r>
        <w:rPr/>
        <w:t>encourage the demonstration of creative abilities;</w:t>
      </w:r>
    </w:p>
    <w:p>
      <w:pPr>
        <w:pStyle w:val="BodyText"/>
        <w:numPr>
          <w:ilvl w:val="0"/>
          <w:numId w:val="1"/>
        </w:numPr>
        <w:tabs>
          <w:tab w:val="clear" w:pos="708"/>
          <w:tab w:val="left" w:pos="0" w:leader="none"/>
        </w:tabs>
        <w:ind w:hanging="283" w:left="709"/>
        <w:rPr/>
      </w:pPr>
      <w:r>
        <w:rPr/>
        <w:t>broaden participation among students in rural, district, and city schools across the country.</w:t>
      </w:r>
    </w:p>
    <w:p>
      <w:pPr>
        <w:pStyle w:val="BodyText"/>
        <w:rPr/>
      </w:pPr>
      <w:r>
        <w:rPr/>
        <w:t>By writing a letter to a friend, children are encouraged to reflect on their own relationships and to explore how simple acts of communication can foster empathy, kindness, and understanding. In their own words, young people can share ideas about how to maintain friendship, stay connected, and strengthen human bonds — both in real life and online — in the rapidly evolving digital environment.</w:t>
      </w:r>
    </w:p>
    <w:p>
      <w:pPr>
        <w:pStyle w:val="BodyText"/>
        <w:rPr/>
      </w:pPr>
      <w:r>
        <w:rPr/>
        <w:t>Additionally, they can reflect on why human connections remain important in an increasingly digital world and convey these reflections in a letter to their friend.</w:t>
      </w:r>
    </w:p>
    <w:p>
      <w:pPr>
        <w:pStyle w:val="Style23"/>
        <w:rPr/>
      </w:pPr>
      <w:r>
        <w:rPr/>
      </w:r>
    </w:p>
    <w:p>
      <w:pPr>
        <w:pStyle w:val="Heading3"/>
        <w:rPr/>
      </w:pPr>
      <w:r>
        <w:rPr/>
        <w:t>2. Participation</w:t>
      </w:r>
    </w:p>
    <w:p>
      <w:pPr>
        <w:pStyle w:val="BodyText"/>
        <w:rPr/>
      </w:pPr>
      <w:r>
        <w:rPr/>
        <w:t>The competition is open to young people aged 9 to 15 inclusive. Entries must be sent by registered mail in standard or special envelopes marked “UPU International Competition” via post offices to the relevant branches of JSC “Kyrgyz Post.” The envelope must indicate the participant’s full name, residential address, school name and number, and mobile phone number.</w:t>
      </w:r>
    </w:p>
    <w:p>
      <w:pPr>
        <w:pStyle w:val="BodyText"/>
        <w:rPr/>
      </w:pPr>
      <w:r>
        <w:rPr/>
        <w:t>The International Bureau does not accept entries sent directly from educational institutions or individuals.</w:t>
      </w:r>
    </w:p>
    <w:p>
      <w:pPr>
        <w:pStyle w:val="Style23"/>
        <w:rPr/>
      </w:pPr>
      <w:r>
        <w:rPr/>
      </w:r>
    </w:p>
    <w:p>
      <w:pPr>
        <w:pStyle w:val="Heading3"/>
        <w:rPr/>
      </w:pPr>
      <w:r>
        <w:rPr/>
        <w:t>3. Organization of the Competition</w:t>
      </w:r>
    </w:p>
    <w:p>
      <w:pPr>
        <w:pStyle w:val="BodyText"/>
        <w:rPr/>
      </w:pPr>
      <w:r>
        <w:rPr/>
        <w:t>All branches, as well as the Administrative and Operational Services Department (UÉOS) of Bishkek JSC “Kyrgyz Post,” in cooperation with district and city education departments under the Ministry of Education of the Kyrgyz Republic, and with rural and village schools, organize the competition in their respective territories.</w:t>
      </w:r>
    </w:p>
    <w:p>
      <w:pPr>
        <w:pStyle w:val="BodyText"/>
        <w:rPr/>
      </w:pPr>
      <w:r>
        <w:rPr/>
        <w:t>Entries can be written in Kyrgyz or Russian in letter format, following three main requirements, and will be evaluated based on the following criteria:</w:t>
      </w:r>
    </w:p>
    <w:p>
      <w:pPr>
        <w:pStyle w:val="BodyText"/>
        <w:numPr>
          <w:ilvl w:val="0"/>
          <w:numId w:val="2"/>
        </w:numPr>
        <w:tabs>
          <w:tab w:val="clear" w:pos="708"/>
          <w:tab w:val="left" w:pos="0" w:leader="none"/>
        </w:tabs>
        <w:ind w:hanging="283" w:left="709"/>
        <w:rPr/>
      </w:pPr>
      <w:r>
        <w:rPr/>
        <w:t>the top left of the letter should indicate the date of writing;</w:t>
      </w:r>
    </w:p>
    <w:p>
      <w:pPr>
        <w:pStyle w:val="BodyText"/>
        <w:numPr>
          <w:ilvl w:val="0"/>
          <w:numId w:val="2"/>
        </w:numPr>
        <w:tabs>
          <w:tab w:val="clear" w:pos="708"/>
          <w:tab w:val="left" w:pos="0" w:leader="none"/>
        </w:tabs>
        <w:ind w:hanging="283" w:left="709"/>
        <w:rPr/>
      </w:pPr>
      <w:r>
        <w:rPr/>
        <w:t>include a greeting (introduction), main text, and conclusion with signature;</w:t>
      </w:r>
    </w:p>
    <w:p>
      <w:pPr>
        <w:pStyle w:val="BodyText"/>
        <w:numPr>
          <w:ilvl w:val="0"/>
          <w:numId w:val="2"/>
        </w:numPr>
        <w:tabs>
          <w:tab w:val="clear" w:pos="708"/>
          <w:tab w:val="left" w:pos="0" w:leader="none"/>
        </w:tabs>
        <w:ind w:hanging="283" w:left="709"/>
        <w:rPr/>
      </w:pPr>
      <w:r>
        <w:rPr/>
        <w:t>adherence to letter structure;</w:t>
      </w:r>
    </w:p>
    <w:p>
      <w:pPr>
        <w:pStyle w:val="BodyText"/>
        <w:numPr>
          <w:ilvl w:val="0"/>
          <w:numId w:val="2"/>
        </w:numPr>
        <w:tabs>
          <w:tab w:val="clear" w:pos="708"/>
          <w:tab w:val="left" w:pos="0" w:leader="none"/>
        </w:tabs>
        <w:ind w:hanging="283" w:left="709"/>
        <w:rPr/>
      </w:pPr>
      <w:r>
        <w:rPr/>
        <w:t>compliance with the assigned topic;</w:t>
      </w:r>
    </w:p>
    <w:p>
      <w:pPr>
        <w:pStyle w:val="BodyText"/>
        <w:numPr>
          <w:ilvl w:val="0"/>
          <w:numId w:val="2"/>
        </w:numPr>
        <w:tabs>
          <w:tab w:val="clear" w:pos="708"/>
          <w:tab w:val="left" w:pos="0" w:leader="none"/>
        </w:tabs>
        <w:ind w:hanging="283" w:left="709"/>
        <w:rPr/>
      </w:pPr>
      <w:r>
        <w:rPr/>
        <w:t>creativity;</w:t>
      </w:r>
    </w:p>
    <w:p>
      <w:pPr>
        <w:pStyle w:val="BodyText"/>
        <w:numPr>
          <w:ilvl w:val="0"/>
          <w:numId w:val="2"/>
        </w:numPr>
        <w:tabs>
          <w:tab w:val="clear" w:pos="708"/>
          <w:tab w:val="left" w:pos="0" w:leader="none"/>
        </w:tabs>
        <w:ind w:hanging="283" w:left="709"/>
        <w:rPr/>
      </w:pPr>
      <w:r>
        <w:rPr/>
        <w:t>inclusion of illustrations is allowed;</w:t>
      </w:r>
    </w:p>
    <w:p>
      <w:pPr>
        <w:pStyle w:val="BodyText"/>
        <w:numPr>
          <w:ilvl w:val="0"/>
          <w:numId w:val="2"/>
        </w:numPr>
        <w:tabs>
          <w:tab w:val="clear" w:pos="708"/>
          <w:tab w:val="left" w:pos="0" w:leader="none"/>
        </w:tabs>
        <w:ind w:hanging="283" w:left="709"/>
        <w:rPr/>
      </w:pPr>
      <w:r>
        <w:rPr/>
        <w:t>handwritten only (not typed);</w:t>
      </w:r>
    </w:p>
    <w:p>
      <w:pPr>
        <w:pStyle w:val="BodyText"/>
        <w:numPr>
          <w:ilvl w:val="0"/>
          <w:numId w:val="2"/>
        </w:numPr>
        <w:tabs>
          <w:tab w:val="clear" w:pos="708"/>
          <w:tab w:val="left" w:pos="0" w:leader="none"/>
        </w:tabs>
        <w:ind w:hanging="283" w:left="709"/>
        <w:rPr/>
      </w:pPr>
      <w:r>
        <w:rPr/>
        <w:t>use of artificial intelligence is not allowed;</w:t>
      </w:r>
    </w:p>
    <w:p>
      <w:pPr>
        <w:pStyle w:val="BodyText"/>
        <w:numPr>
          <w:ilvl w:val="0"/>
          <w:numId w:val="2"/>
        </w:numPr>
        <w:tabs>
          <w:tab w:val="clear" w:pos="708"/>
          <w:tab w:val="left" w:pos="0" w:leader="none"/>
        </w:tabs>
        <w:ind w:hanging="283" w:left="709"/>
        <w:rPr/>
      </w:pPr>
      <w:r>
        <w:rPr/>
        <w:t>word count must not exceed 800 words.</w:t>
      </w:r>
    </w:p>
    <w:p>
      <w:pPr>
        <w:pStyle w:val="Style23"/>
        <w:rPr/>
      </w:pPr>
      <w:r>
        <w:rPr/>
      </w:r>
    </w:p>
    <w:p>
      <w:pPr>
        <w:pStyle w:val="Heading3"/>
        <w:rPr/>
      </w:pPr>
      <w:r>
        <w:rPr/>
        <w:t>4. Prize Fund</w:t>
      </w:r>
    </w:p>
    <w:p>
      <w:pPr>
        <w:pStyle w:val="BodyText"/>
        <w:rPr/>
      </w:pPr>
      <w:r>
        <w:rPr>
          <w:rStyle w:val="Strong"/>
        </w:rPr>
        <w:t>At the district and city level:</w:t>
      </w:r>
    </w:p>
    <w:p>
      <w:pPr>
        <w:pStyle w:val="BodyText"/>
        <w:numPr>
          <w:ilvl w:val="0"/>
          <w:numId w:val="3"/>
        </w:numPr>
        <w:tabs>
          <w:tab w:val="clear" w:pos="708"/>
          <w:tab w:val="left" w:pos="0" w:leader="none"/>
        </w:tabs>
        <w:ind w:hanging="283" w:left="709"/>
        <w:rPr/>
      </w:pPr>
      <w:r>
        <w:rPr/>
        <w:t>1st place – prize of 2000 KGS</w:t>
      </w:r>
    </w:p>
    <w:p>
      <w:pPr>
        <w:pStyle w:val="BodyText"/>
        <w:numPr>
          <w:ilvl w:val="0"/>
          <w:numId w:val="3"/>
        </w:numPr>
        <w:tabs>
          <w:tab w:val="clear" w:pos="708"/>
          <w:tab w:val="left" w:pos="0" w:leader="none"/>
        </w:tabs>
        <w:ind w:hanging="283" w:left="709"/>
        <w:rPr/>
      </w:pPr>
      <w:r>
        <w:rPr/>
        <w:t>2nd place – prize of 1500 KGS</w:t>
      </w:r>
    </w:p>
    <w:p>
      <w:pPr>
        <w:pStyle w:val="BodyText"/>
        <w:numPr>
          <w:ilvl w:val="0"/>
          <w:numId w:val="3"/>
        </w:numPr>
        <w:tabs>
          <w:tab w:val="clear" w:pos="708"/>
          <w:tab w:val="left" w:pos="0" w:leader="none"/>
        </w:tabs>
        <w:ind w:hanging="283" w:left="709"/>
        <w:rPr/>
      </w:pPr>
      <w:r>
        <w:rPr/>
        <w:t>3rd place – prize of 1000 KGS</w:t>
      </w:r>
    </w:p>
    <w:p>
      <w:pPr>
        <w:pStyle w:val="BodyText"/>
        <w:numPr>
          <w:ilvl w:val="0"/>
          <w:numId w:val="3"/>
        </w:numPr>
        <w:tabs>
          <w:tab w:val="clear" w:pos="708"/>
          <w:tab w:val="left" w:pos="0" w:leader="none"/>
        </w:tabs>
        <w:ind w:hanging="283" w:left="709"/>
        <w:rPr/>
      </w:pPr>
      <w:r>
        <w:rPr/>
        <w:t>Consolation prizes for 3 participants – 500 KGS each</w:t>
      </w:r>
    </w:p>
    <w:p>
      <w:pPr>
        <w:pStyle w:val="BodyText"/>
        <w:rPr/>
      </w:pPr>
      <w:r>
        <w:rPr>
          <w:rStyle w:val="Strong"/>
        </w:rPr>
        <w:t>At the national level:</w:t>
      </w:r>
    </w:p>
    <w:p>
      <w:pPr>
        <w:pStyle w:val="BodyText"/>
        <w:numPr>
          <w:ilvl w:val="0"/>
          <w:numId w:val="4"/>
        </w:numPr>
        <w:tabs>
          <w:tab w:val="clear" w:pos="708"/>
          <w:tab w:val="left" w:pos="0" w:leader="none"/>
        </w:tabs>
        <w:ind w:hanging="283" w:left="709"/>
        <w:rPr/>
      </w:pPr>
      <w:r>
        <w:rPr/>
        <w:t>1st place – laptop</w:t>
      </w:r>
    </w:p>
    <w:p>
      <w:pPr>
        <w:pStyle w:val="BodyText"/>
        <w:numPr>
          <w:ilvl w:val="0"/>
          <w:numId w:val="4"/>
        </w:numPr>
        <w:tabs>
          <w:tab w:val="clear" w:pos="708"/>
          <w:tab w:val="left" w:pos="0" w:leader="none"/>
        </w:tabs>
        <w:ind w:hanging="283" w:left="709"/>
        <w:rPr/>
      </w:pPr>
      <w:r>
        <w:rPr/>
        <w:t>2nd place – tablet</w:t>
      </w:r>
    </w:p>
    <w:p>
      <w:pPr>
        <w:pStyle w:val="BodyText"/>
        <w:numPr>
          <w:ilvl w:val="0"/>
          <w:numId w:val="4"/>
        </w:numPr>
        <w:tabs>
          <w:tab w:val="clear" w:pos="708"/>
          <w:tab w:val="left" w:pos="0" w:leader="none"/>
        </w:tabs>
        <w:ind w:hanging="283" w:left="709"/>
        <w:rPr/>
      </w:pPr>
      <w:r>
        <w:rPr/>
        <w:t>3rd place – mobile phone</w:t>
      </w:r>
    </w:p>
    <w:p>
      <w:pPr>
        <w:pStyle w:val="BodyText"/>
        <w:numPr>
          <w:ilvl w:val="0"/>
          <w:numId w:val="4"/>
        </w:numPr>
        <w:tabs>
          <w:tab w:val="clear" w:pos="708"/>
          <w:tab w:val="left" w:pos="0" w:leader="none"/>
        </w:tabs>
        <w:ind w:hanging="283" w:left="709"/>
        <w:rPr/>
      </w:pPr>
      <w:r>
        <w:rPr/>
        <w:t>Consolation prizes for 5 participants – 1000 KGS each, and 10 participants – 500 KGS each</w:t>
      </w:r>
    </w:p>
    <w:p>
      <w:pPr>
        <w:pStyle w:val="Style23"/>
        <w:rPr/>
      </w:pPr>
      <w:r>
        <w:rPr/>
      </w:r>
    </w:p>
    <w:p>
      <w:pPr>
        <w:pStyle w:val="Heading3"/>
        <w:rPr/>
      </w:pPr>
      <w:r>
        <w:rPr/>
        <w:t>5. Competition Procedure</w:t>
      </w:r>
    </w:p>
    <w:p>
      <w:pPr>
        <w:pStyle w:val="BodyText"/>
        <w:rPr/>
      </w:pPr>
      <w:r>
        <w:rPr>
          <w:rStyle w:val="Strong"/>
        </w:rPr>
        <w:t>5.1 Stage I – District and City Level:</w:t>
      </w:r>
    </w:p>
    <w:p>
      <w:pPr>
        <w:pStyle w:val="BodyText"/>
        <w:numPr>
          <w:ilvl w:val="0"/>
          <w:numId w:val="5"/>
        </w:numPr>
        <w:tabs>
          <w:tab w:val="clear" w:pos="708"/>
          <w:tab w:val="left" w:pos="0" w:leader="none"/>
        </w:tabs>
        <w:ind w:hanging="283" w:left="709"/>
        <w:rPr/>
      </w:pPr>
      <w:r>
        <w:rPr/>
        <w:t>5.1.1 Conducted at district, city, and rural schools, as well as UÉOS Bishkek JSC “Kyrgyz Post.”</w:t>
      </w:r>
    </w:p>
    <w:p>
      <w:pPr>
        <w:pStyle w:val="BodyText"/>
        <w:numPr>
          <w:ilvl w:val="0"/>
          <w:numId w:val="5"/>
        </w:numPr>
        <w:tabs>
          <w:tab w:val="clear" w:pos="708"/>
          <w:tab w:val="left" w:pos="0" w:leader="none"/>
        </w:tabs>
        <w:ind w:hanging="283" w:left="709"/>
        <w:rPr/>
      </w:pPr>
      <w:r>
        <w:rPr/>
        <w:t>5.1.2 Registered entries from school participants must reach the relevant branches or UÉOS Bishkek JSC “Kyrgyz Post” by April 10, 2026. Entries received after this date (per postmark) will not be considered.</w:t>
      </w:r>
    </w:p>
    <w:p>
      <w:pPr>
        <w:pStyle w:val="BodyText"/>
        <w:numPr>
          <w:ilvl w:val="0"/>
          <w:numId w:val="5"/>
        </w:numPr>
        <w:tabs>
          <w:tab w:val="clear" w:pos="708"/>
          <w:tab w:val="left" w:pos="0" w:leader="none"/>
        </w:tabs>
        <w:ind w:hanging="283" w:left="709"/>
        <w:rPr/>
      </w:pPr>
      <w:r>
        <w:rPr/>
        <w:t>5.1.3 The jury, composed of representatives of branches and UÉOS Bishkek JSC “Kyrgyz Post” together with district and city education departments, selects the top three letters at district and city levels (1st, 2nd, 3rd place) and selects notable letters for consolation prizes.</w:t>
      </w:r>
    </w:p>
    <w:p>
      <w:pPr>
        <w:pStyle w:val="BodyText"/>
        <w:numPr>
          <w:ilvl w:val="0"/>
          <w:numId w:val="5"/>
        </w:numPr>
        <w:tabs>
          <w:tab w:val="clear" w:pos="708"/>
          <w:tab w:val="left" w:pos="0" w:leader="none"/>
        </w:tabs>
        <w:ind w:hanging="283" w:left="709"/>
        <w:rPr/>
      </w:pPr>
      <w:r>
        <w:rPr/>
        <w:t>5.1.4 Evaluation, results, and selection of winners’ letters (1st–3rd place and 3 consolation prizes) must be submitted to JSC “Kyrgyz Post” by April 18, 2026.</w:t>
      </w:r>
    </w:p>
    <w:p>
      <w:pPr>
        <w:pStyle w:val="BodyText"/>
        <w:rPr/>
      </w:pPr>
      <w:r>
        <w:rPr>
          <w:rStyle w:val="Strong"/>
        </w:rPr>
        <w:t>5.2 Stage II – National Level:</w:t>
      </w:r>
    </w:p>
    <w:p>
      <w:pPr>
        <w:pStyle w:val="BodyText"/>
        <w:numPr>
          <w:ilvl w:val="0"/>
          <w:numId w:val="6"/>
        </w:numPr>
        <w:tabs>
          <w:tab w:val="clear" w:pos="708"/>
          <w:tab w:val="left" w:pos="0" w:leader="none"/>
        </w:tabs>
        <w:ind w:hanging="283" w:left="709"/>
        <w:rPr/>
      </w:pPr>
      <w:r>
        <w:rPr/>
        <w:t>5.2.1 The national-level jury, composed of representatives of JSC “Kyrgyz Post” and the Ministry of Education of the Kyrgyz Republic, evaluates the letters selected from Stage I by April 30, 2026, to select the top three letters (1st, 2nd, 3rd place) and additional letters for consolation prizes.</w:t>
      </w:r>
    </w:p>
    <w:p>
      <w:pPr>
        <w:pStyle w:val="BodyText"/>
        <w:numPr>
          <w:ilvl w:val="0"/>
          <w:numId w:val="6"/>
        </w:numPr>
        <w:tabs>
          <w:tab w:val="clear" w:pos="708"/>
          <w:tab w:val="left" w:pos="0" w:leader="none"/>
        </w:tabs>
        <w:ind w:hanging="283" w:left="709"/>
        <w:rPr/>
      </w:pPr>
      <w:r>
        <w:rPr/>
        <w:t>5.2.2 The letter awarded 1st place at the national level will be submitted by JSC “Kyrgyz Post” with all required documents to the International Bureau no later than May 5, 2026, for participation in the international competition.</w:t>
      </w:r>
    </w:p>
    <w:p>
      <w:pPr>
        <w:pStyle w:val="BodyText"/>
        <w:numPr>
          <w:ilvl w:val="0"/>
          <w:numId w:val="6"/>
        </w:numPr>
        <w:tabs>
          <w:tab w:val="clear" w:pos="708"/>
          <w:tab w:val="left" w:pos="0" w:leader="none"/>
        </w:tabs>
        <w:ind w:hanging="283" w:left="709"/>
        <w:rPr/>
      </w:pPr>
      <w:r>
        <w:rPr/>
        <w:t>5.2.3 Stage I prizes (gifts) are awarded in a ceremonial setting at schools with the participation of students, JSC “Kyrgyz Post” representatives, local authorities, district and city education departments, with media and social media coverage, timed to coincide with Postal Workers’ Day – May 7, 2026, or May 25 for the school’s last bell.</w:t>
      </w:r>
    </w:p>
    <w:p>
      <w:pPr>
        <w:pStyle w:val="BodyText"/>
        <w:numPr>
          <w:ilvl w:val="0"/>
          <w:numId w:val="6"/>
        </w:numPr>
        <w:tabs>
          <w:tab w:val="clear" w:pos="708"/>
          <w:tab w:val="left" w:pos="0" w:leader="none"/>
        </w:tabs>
        <w:ind w:hanging="283" w:left="709"/>
        <w:rPr/>
      </w:pPr>
      <w:r>
        <w:rPr/>
        <w:t>5.2.4 Stage II prizes are awarded during a ceremony dedicated to World Post Day – October 9, with participation of the Ministry of Education and broad media and social media coverage.</w:t>
      </w:r>
    </w:p>
    <w:p>
      <w:pPr>
        <w:pStyle w:val="Style23"/>
        <w:rPr/>
      </w:pPr>
      <w:r>
        <w:rPr/>
      </w:r>
    </w:p>
    <w:p>
      <w:pPr>
        <w:pStyle w:val="Heading3"/>
        <w:rPr/>
      </w:pPr>
      <w:r>
        <w:rPr/>
        <w:t>6. International Awards</w:t>
      </w:r>
    </w:p>
    <w:p>
      <w:pPr>
        <w:pStyle w:val="BodyText"/>
        <w:rPr/>
      </w:pPr>
      <w:r>
        <w:rPr/>
        <w:t>The top three winners of the international competition receive medals (gold for 1st place, silver for 2nd, bronze for 3rd), certificates, and other prizes awarded by the UPU International Bureau.</w:t>
      </w:r>
    </w:p>
    <w:p>
      <w:pPr>
        <w:pStyle w:val="BodyText"/>
        <w:rPr/>
      </w:pPr>
      <w:r>
        <w:rPr/>
        <w:t>The gold medal winner also receives a trip to Bern, Switzerland, to receive the prize at the UPU International Bureau. Participants awarded consolation prizes also receive certificates and other prizes from the International Bureau.</w:t>
      </w:r>
    </w:p>
    <w:p>
      <w:pPr>
        <w:pStyle w:val="BodyText"/>
        <w:rPr/>
      </w:pPr>
      <w:r>
        <w:rPr/>
        <w:t>The UPU International Bureau also ensures media coverage of the event to highlight the winners, their countries, and the international letter-writing competition as a whole.</w:t>
      </w:r>
    </w:p>
    <w:p>
      <w:pPr>
        <w:pStyle w:val="Style23"/>
        <w:rPr/>
      </w:pPr>
      <w:r>
        <w:rPr/>
      </w:r>
    </w:p>
    <w:p>
      <w:pPr>
        <w:pStyle w:val="Heading3"/>
        <w:rPr/>
      </w:pPr>
      <w:r>
        <w:rPr/>
        <w:t>7. Media Coverage</w:t>
      </w:r>
    </w:p>
    <w:p>
      <w:pPr>
        <w:pStyle w:val="BodyText"/>
        <w:rPr/>
      </w:pPr>
      <w:r>
        <w:rPr/>
        <w:t>Information about the competition will be published in the “Kut Bilim” newspaper, on the JSC “Kyrgyz Post” website, on the Ministry of Education website, and on social media platforms.</w:t>
      </w:r>
    </w:p>
    <w:p>
      <w:pPr>
        <w:pStyle w:val="Normal"/>
        <w:spacing w:lineRule="auto" w:line="276"/>
        <w:ind w:firstLine="708"/>
        <w:jc w:val="both"/>
        <w:rPr>
          <w:rFonts w:ascii="Times New Roman" w:hAnsi="Times New Roman"/>
          <w:b/>
          <w:sz w:val="24"/>
          <w:szCs w:val="24"/>
        </w:rPr>
      </w:pPr>
      <w:r>
        <w:rPr>
          <w:rFonts w:ascii="Times New Roman" w:hAnsi="Times New Roman"/>
          <w:sz w:val="28"/>
          <w:szCs w:val="28"/>
        </w:rPr>
        <w:t xml:space="preserve">  </w:t>
      </w:r>
    </w:p>
    <w:sectPr>
      <w:type w:val="nextPage"/>
      <w:pgSz w:w="11906" w:h="16838"/>
      <w:pgMar w:left="1418" w:right="851" w:gutter="0" w:header="0" w:top="851" w:footer="0"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Courier New">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3477"/>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Heading3">
    <w:name w:val="Heading 3"/>
    <w:basedOn w:val="Style21"/>
    <w:next w:val="BodyText"/>
    <w:qFormat/>
    <w:pPr>
      <w:spacing w:before="140" w:after="120"/>
      <w:outlineLvl w:val="2"/>
    </w:pPr>
    <w:rPr>
      <w:rFonts w:ascii="Liberation Serif" w:hAnsi="Liberation Serif" w:eastAsia="DejaVu Sans" w:cs="DejaVu Sans"/>
      <w:b/>
      <w:bCs/>
      <w:sz w:val="28"/>
      <w:szCs w:val="28"/>
    </w:rPr>
  </w:style>
  <w:style w:type="character" w:styleId="DefaultParagraphFont" w:default="1">
    <w:name w:val="Default Paragraph Font"/>
    <w:uiPriority w:val="1"/>
    <w:semiHidden/>
    <w:unhideWhenUsed/>
    <w:qFormat/>
    <w:rPr/>
  </w:style>
  <w:style w:type="character" w:styleId="Style13" w:customStyle="1">
    <w:name w:val="Текст выноски Знак"/>
    <w:link w:val="BalloonText"/>
    <w:uiPriority w:val="99"/>
    <w:semiHidden/>
    <w:qFormat/>
    <w:locked/>
    <w:rsid w:val="00832e44"/>
    <w:rPr>
      <w:rFonts w:ascii="Tahoma" w:hAnsi="Tahoma" w:cs="Tahoma"/>
      <w:sz w:val="16"/>
      <w:szCs w:val="16"/>
    </w:rPr>
  </w:style>
  <w:style w:type="character" w:styleId="apple-converted-space" w:customStyle="1">
    <w:name w:val="apple-converted-space"/>
    <w:uiPriority w:val="99"/>
    <w:qFormat/>
    <w:rsid w:val="00fb5a53"/>
    <w:rPr>
      <w:rFonts w:cs="Times New Roman"/>
    </w:rPr>
  </w:style>
  <w:style w:type="character" w:styleId="Style14" w:customStyle="1">
    <w:name w:val="Основной текст Знак"/>
    <w:basedOn w:val="DefaultParagraphFont"/>
    <w:uiPriority w:val="99"/>
    <w:semiHidden/>
    <w:qFormat/>
    <w:rsid w:val="007f7c51"/>
    <w:rPr>
      <w:rFonts w:ascii="Calibri" w:hAnsi="Calibri" w:eastAsia="Calibri" w:cs="" w:asciiTheme="minorHAnsi" w:cstheme="minorBidi" w:eastAsiaTheme="minorHAnsi" w:hAnsiTheme="minorHAnsi"/>
      <w:sz w:val="22"/>
      <w:szCs w:val="22"/>
      <w:lang w:eastAsia="en-US"/>
    </w:rPr>
  </w:style>
  <w:style w:type="character" w:styleId="Style15" w:customStyle="1">
    <w:name w:val="Красная строка Знак"/>
    <w:basedOn w:val="Style14"/>
    <w:uiPriority w:val="99"/>
    <w:semiHidden/>
    <w:qFormat/>
    <w:rsid w:val="007f7c51"/>
    <w:rPr>
      <w:rFonts w:ascii="Calibri" w:hAnsi="Calibri" w:eastAsia="Calibri" w:cs="" w:asciiTheme="minorHAnsi" w:cstheme="minorBidi" w:eastAsiaTheme="minorHAnsi" w:hAnsiTheme="minorHAnsi"/>
      <w:sz w:val="22"/>
      <w:szCs w:val="22"/>
      <w:lang w:eastAsia="en-US"/>
    </w:rPr>
  </w:style>
  <w:style w:type="character" w:styleId="Style16" w:customStyle="1">
    <w:name w:val="Основной текст с отступом Знак"/>
    <w:basedOn w:val="DefaultParagraphFont"/>
    <w:uiPriority w:val="99"/>
    <w:semiHidden/>
    <w:qFormat/>
    <w:rsid w:val="007f7c51"/>
    <w:rPr>
      <w:sz w:val="22"/>
      <w:szCs w:val="22"/>
      <w:lang w:eastAsia="en-US"/>
    </w:rPr>
  </w:style>
  <w:style w:type="character" w:styleId="2" w:customStyle="1">
    <w:name w:val="Красная строка 2 Знак"/>
    <w:basedOn w:val="Style16"/>
    <w:link w:val="BodyTextFirstIndent2"/>
    <w:uiPriority w:val="99"/>
    <w:qFormat/>
    <w:rsid w:val="007f7c51"/>
    <w:rPr>
      <w:rFonts w:ascii="Calibri" w:hAnsi="Calibri" w:eastAsia="Calibri" w:cs="" w:asciiTheme="minorHAnsi" w:cstheme="minorBidi" w:eastAsiaTheme="minorHAnsi" w:hAnsiTheme="minorHAnsi"/>
      <w:sz w:val="22"/>
      <w:szCs w:val="22"/>
      <w:lang w:eastAsia="en-US"/>
    </w:rPr>
  </w:style>
  <w:style w:type="character" w:styleId="HTML" w:customStyle="1">
    <w:name w:val="Стандартный HTML Знак"/>
    <w:basedOn w:val="DefaultParagraphFont"/>
    <w:link w:val="HTMLPreformatted"/>
    <w:uiPriority w:val="99"/>
    <w:semiHidden/>
    <w:qFormat/>
    <w:rsid w:val="003b30d3"/>
    <w:rPr>
      <w:rFonts w:ascii="Courier New" w:hAnsi="Courier New" w:eastAsia="Times New Roman" w:cs="Courier New"/>
    </w:rPr>
  </w:style>
  <w:style w:type="character" w:styleId="y2iqfc" w:customStyle="1">
    <w:name w:val="y2iqfc"/>
    <w:basedOn w:val="DefaultParagraphFont"/>
    <w:qFormat/>
    <w:rsid w:val="003b30d3"/>
    <w:rPr/>
  </w:style>
  <w:style w:type="character" w:styleId="Strong">
    <w:name w:val="Strong"/>
    <w:basedOn w:val="DefaultParagraphFont"/>
    <w:uiPriority w:val="22"/>
    <w:qFormat/>
    <w:locked/>
    <w:rsid w:val="005f2b23"/>
    <w:rPr>
      <w:b/>
      <w:bCs/>
    </w:rPr>
  </w:style>
  <w:style w:type="character" w:styleId="Style17" w:customStyle="1">
    <w:name w:val="Верхний колонтитул Знак"/>
    <w:basedOn w:val="DefaultParagraphFont"/>
    <w:uiPriority w:val="99"/>
    <w:qFormat/>
    <w:rsid w:val="00e44cb8"/>
    <w:rPr>
      <w:sz w:val="22"/>
      <w:szCs w:val="22"/>
      <w:lang w:eastAsia="en-US"/>
    </w:rPr>
  </w:style>
  <w:style w:type="character" w:styleId="Style18" w:customStyle="1">
    <w:name w:val="Нижний колонтитул Знак"/>
    <w:basedOn w:val="DefaultParagraphFont"/>
    <w:uiPriority w:val="99"/>
    <w:qFormat/>
    <w:rsid w:val="00e44cb8"/>
    <w:rPr>
      <w:sz w:val="22"/>
      <w:szCs w:val="22"/>
      <w:lang w:eastAsia="en-US"/>
    </w:rPr>
  </w:style>
  <w:style w:type="character" w:styleId="Style19">
    <w:name w:val="Маркеры"/>
    <w:qFormat/>
    <w:rPr>
      <w:rFonts w:ascii="OpenSymbol" w:hAnsi="OpenSymbol" w:eastAsia="OpenSymbol" w:cs="OpenSymbol"/>
    </w:rPr>
  </w:style>
  <w:style w:type="character" w:styleId="Style20">
    <w:name w:val="Символ нумерации"/>
    <w:qFormat/>
    <w:rPr/>
  </w:style>
  <w:style w:type="paragraph" w:styleId="Style21">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Style14"/>
    <w:uiPriority w:val="99"/>
    <w:semiHidden/>
    <w:unhideWhenUsed/>
    <w:rsid w:val="007f7c51"/>
    <w:pPr>
      <w:spacing w:lineRule="auto" w:line="276" w:before="0" w:after="120"/>
    </w:pPr>
    <w:rPr>
      <w:rFonts w:ascii="Calibri" w:hAnsi="Calibri" w:eastAsia="Calibri" w:cs="" w:asciiTheme="minorHAnsi" w:cstheme="minorBidi" w:eastAsiaTheme="minorHAnsi" w:hAnsiTheme="minorHAnsi"/>
    </w:rPr>
  </w:style>
  <w:style w:type="paragraph" w:styleId="List">
    <w:name w:val="List"/>
    <w:basedOn w:val="Normal"/>
    <w:uiPriority w:val="99"/>
    <w:unhideWhenUsed/>
    <w:rsid w:val="007f7c51"/>
    <w:pPr>
      <w:spacing w:lineRule="auto" w:line="276" w:before="0" w:after="200"/>
      <w:ind w:hanging="283" w:left="283"/>
      <w:contextualSpacing/>
    </w:pPr>
    <w:rPr>
      <w:rFonts w:ascii="Calibri" w:hAnsi="Calibri" w:eastAsia="Calibri" w:cs="" w:asciiTheme="minorHAnsi" w:cstheme="minorBidi" w:eastAsiaTheme="minorHAnsi" w:hAnsiTheme="minorHAnsi"/>
    </w:rPr>
  </w:style>
  <w:style w:type="paragraph" w:styleId="Caption">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1" w:customStyle="1">
    <w:name w:val="Обычный1"/>
    <w:uiPriority w:val="99"/>
    <w:qFormat/>
    <w:rsid w:val="00b0419c"/>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ListParagraph">
    <w:name w:val="List Paragraph"/>
    <w:basedOn w:val="Normal"/>
    <w:uiPriority w:val="34"/>
    <w:qFormat/>
    <w:rsid w:val="00b0419c"/>
    <w:pPr>
      <w:spacing w:lineRule="auto" w:line="276" w:before="0" w:after="200"/>
      <w:ind w:left="720"/>
      <w:contextualSpacing/>
    </w:pPr>
    <w:rPr>
      <w:rFonts w:eastAsia="Times New Roman"/>
      <w:lang w:eastAsia="ru-RU"/>
    </w:rPr>
  </w:style>
  <w:style w:type="paragraph" w:styleId="BalloonText">
    <w:name w:val="Balloon Text"/>
    <w:basedOn w:val="Normal"/>
    <w:link w:val="Style13"/>
    <w:uiPriority w:val="99"/>
    <w:semiHidden/>
    <w:qFormat/>
    <w:rsid w:val="00832e44"/>
    <w:pPr/>
    <w:rPr>
      <w:rFonts w:ascii="Tahoma" w:hAnsi="Tahoma" w:cs="Tahoma"/>
      <w:sz w:val="16"/>
      <w:szCs w:val="16"/>
    </w:rPr>
  </w:style>
  <w:style w:type="paragraph" w:styleId="List2">
    <w:name w:val="List 2"/>
    <w:basedOn w:val="Normal"/>
    <w:uiPriority w:val="99"/>
    <w:semiHidden/>
    <w:unhideWhenUsed/>
    <w:qFormat/>
    <w:rsid w:val="007f7c51"/>
    <w:pPr>
      <w:spacing w:lineRule="auto" w:line="276" w:before="0" w:after="200"/>
      <w:ind w:hanging="283" w:left="566"/>
      <w:contextualSpacing/>
    </w:pPr>
    <w:rPr>
      <w:rFonts w:ascii="Calibri" w:hAnsi="Calibri" w:eastAsia="Calibri" w:cs="" w:asciiTheme="minorHAnsi" w:cstheme="minorBidi" w:eastAsiaTheme="minorHAnsi" w:hAnsiTheme="minorHAnsi"/>
    </w:rPr>
  </w:style>
  <w:style w:type="paragraph" w:styleId="ListContinue2">
    <w:name w:val="List Continue 2"/>
    <w:basedOn w:val="Normal"/>
    <w:uiPriority w:val="99"/>
    <w:semiHidden/>
    <w:unhideWhenUsed/>
    <w:rsid w:val="007f7c51"/>
    <w:pPr>
      <w:spacing w:lineRule="auto" w:line="276" w:before="0" w:after="120"/>
      <w:ind w:left="566"/>
      <w:contextualSpacing/>
    </w:pPr>
    <w:rPr>
      <w:rFonts w:ascii="Calibri" w:hAnsi="Calibri" w:eastAsia="Calibri" w:cs="" w:asciiTheme="minorHAnsi" w:cstheme="minorBidi" w:eastAsiaTheme="minorHAnsi" w:hAnsiTheme="minorHAnsi"/>
    </w:rPr>
  </w:style>
  <w:style w:type="paragraph" w:styleId="BodyTextFirstIndent">
    <w:name w:val="Body Text First Indent"/>
    <w:basedOn w:val="BodyText"/>
    <w:link w:val="Style15"/>
    <w:uiPriority w:val="99"/>
    <w:semiHidden/>
    <w:unhideWhenUsed/>
    <w:rsid w:val="007f7c51"/>
    <w:pPr>
      <w:spacing w:before="0" w:after="200"/>
      <w:ind w:firstLine="360"/>
    </w:pPr>
    <w:rPr/>
  </w:style>
  <w:style w:type="paragraph" w:styleId="BodyTextIndent">
    <w:name w:val="Body Text Indent"/>
    <w:basedOn w:val="Normal"/>
    <w:link w:val="Style16"/>
    <w:uiPriority w:val="99"/>
    <w:semiHidden/>
    <w:unhideWhenUsed/>
    <w:rsid w:val="007f7c51"/>
    <w:pPr>
      <w:spacing w:before="0" w:after="120"/>
      <w:ind w:left="283"/>
    </w:pPr>
    <w:rPr/>
  </w:style>
  <w:style w:type="paragraph" w:styleId="BodyTextFirstIndent2">
    <w:name w:val="Body Text First Indent 2"/>
    <w:basedOn w:val="BodyTextIndent"/>
    <w:link w:val="2"/>
    <w:uiPriority w:val="99"/>
    <w:unhideWhenUsed/>
    <w:qFormat/>
    <w:rsid w:val="007f7c51"/>
    <w:pPr>
      <w:spacing w:lineRule="auto" w:line="276" w:before="0" w:after="200"/>
      <w:ind w:firstLine="360" w:left="360"/>
    </w:pPr>
    <w:rPr>
      <w:rFonts w:ascii="Calibri" w:hAnsi="Calibri" w:eastAsia="Calibri" w:cs="" w:asciiTheme="minorHAnsi" w:cstheme="minorBidi" w:eastAsiaTheme="minorHAnsi" w:hAnsiTheme="minorHAnsi"/>
    </w:rPr>
  </w:style>
  <w:style w:type="paragraph" w:styleId="HTMLPreformatted">
    <w:name w:val="HTML Preformatted"/>
    <w:basedOn w:val="Normal"/>
    <w:link w:val="HTML"/>
    <w:uiPriority w:val="99"/>
    <w:semiHidden/>
    <w:unhideWhenUsed/>
    <w:qFormat/>
    <w:rsid w:val="003b30d3"/>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lang w:eastAsia="ru-RU"/>
    </w:rPr>
  </w:style>
  <w:style w:type="paragraph" w:styleId="HeaderandFooter">
    <w:name w:val="Header and Footer"/>
    <w:basedOn w:val="Normal"/>
    <w:qFormat/>
    <w:pPr/>
    <w:rPr/>
  </w:style>
  <w:style w:type="paragraph" w:styleId="Header">
    <w:name w:val="Header"/>
    <w:basedOn w:val="Normal"/>
    <w:link w:val="Style17"/>
    <w:uiPriority w:val="99"/>
    <w:unhideWhenUsed/>
    <w:rsid w:val="00e44cb8"/>
    <w:pPr>
      <w:tabs>
        <w:tab w:val="clear" w:pos="708"/>
        <w:tab w:val="center" w:pos="4677" w:leader="none"/>
        <w:tab w:val="right" w:pos="9355" w:leader="none"/>
      </w:tabs>
    </w:pPr>
    <w:rPr/>
  </w:style>
  <w:style w:type="paragraph" w:styleId="Footer">
    <w:name w:val="Footer"/>
    <w:basedOn w:val="Normal"/>
    <w:link w:val="Style18"/>
    <w:uiPriority w:val="99"/>
    <w:unhideWhenUsed/>
    <w:rsid w:val="00e44cb8"/>
    <w:pPr>
      <w:tabs>
        <w:tab w:val="clear" w:pos="708"/>
        <w:tab w:val="center" w:pos="4677" w:leader="none"/>
        <w:tab w:val="right" w:pos="9355" w:leader="none"/>
      </w:tabs>
    </w:pPr>
    <w:rPr/>
  </w:style>
  <w:style w:type="paragraph" w:styleId="NormalWeb">
    <w:name w:val="Normal (Web)"/>
    <w:basedOn w:val="Normal"/>
    <w:uiPriority w:val="99"/>
    <w:semiHidden/>
    <w:unhideWhenUsed/>
    <w:qFormat/>
    <w:rsid w:val="00730761"/>
    <w:pPr/>
    <w:rPr>
      <w:rFonts w:ascii="Times New Roman" w:hAnsi="Times New Roman"/>
      <w:sz w:val="24"/>
      <w:szCs w:val="24"/>
    </w:rPr>
  </w:style>
  <w:style w:type="paragraph" w:styleId="Style23">
    <w:name w:val="Горизонтальная линия"/>
    <w:basedOn w:val="Normal"/>
    <w:next w:val="BodyText"/>
    <w:qFormat/>
    <w:pPr>
      <w:suppressLineNumbers/>
      <w:pBdr>
        <w:bottom w:val="double" w:sz="2" w:space="0" w:color="808080"/>
      </w:pBdr>
      <w:spacing w:before="0" w:after="283"/>
    </w:pPr>
    <w:rPr>
      <w:sz w:val="12"/>
      <w:szCs w:val="12"/>
    </w:rPr>
  </w:style>
  <w:style w:type="numbering" w:styleId="Style24"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99"/>
    <w:rsid w:val="0011561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
    <w:name w:val="Сетка таблицы1"/>
    <w:uiPriority w:val="99"/>
    <w:rsid w:val="00e704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3612</TotalTime>
  <Application>LibreOffice/24.2.7.2$Linux_X86_64 LibreOffice_project/420$Build-2</Application>
  <AppVersion>15.0000</AppVersion>
  <Pages>3</Pages>
  <Words>908</Words>
  <Characters>4876</Characters>
  <CharactersWithSpaces>5717</CharactersWithSpaces>
  <Paragraphs>54</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2023-02-08T06:21:00Z</dcterms:created>
  <dc:creator>User</dc:creator>
  <dc:description/>
  <dc:language>ru-RU</dc:language>
  <cp:lastModifiedBy/>
  <cp:lastPrinted>2026-03-02T05:13:00Z</cp:lastPrinted>
  <dcterms:modified xsi:type="dcterms:W3CDTF">2026-03-09T15:03:28Z</dcterms:modified>
  <cp:revision>39</cp:revision>
  <dc:subject/>
  <dc:title>Утверждено</dc:title>
</cp:coreProperties>
</file>

<file path=docProps/custom.xml><?xml version="1.0" encoding="utf-8"?>
<Properties xmlns="http://schemas.openxmlformats.org/officeDocument/2006/custom-properties" xmlns:vt="http://schemas.openxmlformats.org/officeDocument/2006/docPropsVTypes"/>
</file>